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04" w:rsidRDefault="00DE7604" w:rsidP="00DE7604">
      <w:pPr>
        <w:widowControl/>
        <w:spacing w:line="560" w:lineRule="exact"/>
        <w:rPr>
          <w:rFonts w:ascii="Times New Roman" w:eastAsia="黑体" w:hAnsi="Times New Roman" w:hint="eastAsia"/>
          <w:color w:val="000000"/>
          <w:spacing w:val="-2"/>
          <w:kern w:val="0"/>
          <w:sz w:val="32"/>
          <w:szCs w:val="32"/>
        </w:rPr>
      </w:pPr>
      <w:r>
        <w:rPr>
          <w:rFonts w:ascii="Times New Roman" w:eastAsia="黑体" w:hAnsi="黑体"/>
          <w:color w:val="000000"/>
          <w:spacing w:val="-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pacing w:val="-2"/>
          <w:kern w:val="0"/>
          <w:sz w:val="32"/>
          <w:szCs w:val="32"/>
        </w:rPr>
        <w:t>1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华文中宋"/>
          <w:color w:val="000000"/>
          <w:sz w:val="44"/>
          <w:szCs w:val="44"/>
        </w:rPr>
        <w:t>5</w:t>
      </w: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年常州市“名校优才引进计划”</w:t>
      </w:r>
    </w:p>
    <w:p w:rsidR="00DE7604" w:rsidRDefault="00DE7604" w:rsidP="00DE7604">
      <w:pPr>
        <w:adjustRightInd w:val="0"/>
        <w:snapToGrid w:val="0"/>
        <w:spacing w:before="120" w:line="57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系列活动安排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一、市外巡回招聘活动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57"/>
        <w:gridCol w:w="1160"/>
        <w:gridCol w:w="1280"/>
        <w:gridCol w:w="5023"/>
      </w:tblGrid>
      <w:tr w:rsidR="00DE7604" w:rsidTr="00E22FBB">
        <w:trPr>
          <w:trHeight w:val="567"/>
          <w:tblHeader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Times New Roman" w:eastAsia="黑体" w:hAnsi="黑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230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黑体" w:hAnsi="黑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城</w:t>
            </w:r>
            <w:r>
              <w:rPr>
                <w:rFonts w:ascii="Times New Roman" w:eastAsia="黑体" w:hAnsi="黑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黑体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宣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城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芜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湖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马鞍山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合肥工业大学、安徽工程大学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安徽信息工程大学、安徽理工大学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淮南师范学院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京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南京信息工程大学、南京农业大学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南京航空航天大学、南京工业大学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南京理工大学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海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上海大学、东华大学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武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汉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华中农业大学、武汉大学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武汉理工大学、华中农业大学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威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海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荣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成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徐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州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山东大学威海校区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哈尔滨工业大学威海校区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哈尔滨理工大学荣成校区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  <w:t>中国矿业大学、江苏师范大学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  <w:t>徐州工程学院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镇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江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扬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州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江苏大学、江苏科技大学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扬州大学、南京师范大学中北学院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郑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州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开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封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洛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郑州大学、河南大学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河南工业大学、洛阳理工大学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-5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京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全省高校毕业生春季洽谈会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都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重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庆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电子科技大学、西南交通大学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西华大学、重庆大学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安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兰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州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西北工业大学、西北大学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西华大学、西安科技大学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兰州理工大学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苏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州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锡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苏州大学、苏州科技大学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江南大学、无锡太湖学院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长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春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阳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连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吉林大学、长春理工大学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东北大学、沈阳工业大学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大连理工大学、大连交通大学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京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清华大学、北京大学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北京航空航天大学、北京工业大学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（江苏省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四对接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系列活动）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长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沙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昌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  <w:t>中南大学、湖南大学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  <w:t>湖南师范大学、南昌大学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</w:rPr>
              <w:t>东华理工大学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齐齐哈尔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哈尔滨工业大学、东北林业大学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哈尔滨理工大学、黑龙江大学</w:t>
            </w:r>
          </w:p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黑龙江科技大学、齐齐哈尔大学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京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tabs>
                <w:tab w:val="left" w:pos="3607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南京师范大学、南京林业大学</w:t>
            </w:r>
          </w:p>
          <w:p w:rsidR="00DE7604" w:rsidRDefault="00DE7604" w:rsidP="00E22FBB">
            <w:pPr>
              <w:tabs>
                <w:tab w:val="left" w:pos="3607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南京农业大学、河海大学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海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tabs>
                <w:tab w:val="left" w:pos="3607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华东师范大学、上海理工大学</w:t>
            </w:r>
          </w:p>
        </w:tc>
      </w:tr>
      <w:tr w:rsidR="00DE7604" w:rsidTr="00E22FBB">
        <w:trPr>
          <w:trHeight w:val="567"/>
          <w:jc w:val="center"/>
        </w:trPr>
        <w:tc>
          <w:tcPr>
            <w:tcW w:w="1013" w:type="dxa"/>
            <w:noWrap/>
            <w:vAlign w:val="center"/>
          </w:tcPr>
          <w:p w:rsidR="00DE7604" w:rsidRDefault="00DE7604" w:rsidP="00E22FBB">
            <w:pPr>
              <w:widowControl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30" w:type="dxa"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-12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58" w:type="dxa"/>
            <w:noWrap/>
            <w:vAlign w:val="center"/>
          </w:tcPr>
          <w:p w:rsidR="00DE7604" w:rsidRDefault="00DE7604" w:rsidP="00E22F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京</w:t>
            </w:r>
          </w:p>
        </w:tc>
        <w:tc>
          <w:tcPr>
            <w:tcW w:w="5357" w:type="dxa"/>
            <w:vAlign w:val="center"/>
          </w:tcPr>
          <w:p w:rsidR="00DE7604" w:rsidRDefault="00DE7604" w:rsidP="00E22FBB">
            <w:pPr>
              <w:tabs>
                <w:tab w:val="left" w:pos="3607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全省高校毕业生秋季洽谈会</w:t>
            </w:r>
          </w:p>
        </w:tc>
      </w:tr>
    </w:tbl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二、在常高校毕业生大型招聘会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与在常高校联合举办大型招聘会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3-5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场，具体安排请关注网站通告。</w:t>
      </w:r>
    </w:p>
    <w:p w:rsidR="00DE7604" w:rsidRDefault="00DE7604" w:rsidP="00DE7604">
      <w:pPr>
        <w:widowControl/>
        <w:spacing w:line="46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b/>
          <w:snapToGrid w:val="0"/>
          <w:color w:val="000000"/>
          <w:kern w:val="0"/>
          <w:sz w:val="28"/>
          <w:szCs w:val="28"/>
        </w:rPr>
        <w:t>备注：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系列活动公告和申报参会详见：常州人才网（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https://www.czrc.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com.cn/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）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招聘会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”——“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校园招聘会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栏目。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根据高校预约情况，以上引才活动安排的时间、场地会有调整。</w:t>
      </w:r>
    </w:p>
    <w:p w:rsidR="00DE7604" w:rsidRDefault="00DE7604" w:rsidP="00DE7604">
      <w:pPr>
        <w:widowControl/>
        <w:spacing w:line="570" w:lineRule="atLeast"/>
        <w:rPr>
          <w:rFonts w:ascii="Times New Roman" w:eastAsia="黑体" w:hAnsi="Times New Roman" w:hint="eastAsia"/>
          <w:color w:val="000000"/>
          <w:spacing w:val="-2"/>
          <w:kern w:val="0"/>
          <w:sz w:val="32"/>
          <w:szCs w:val="32"/>
        </w:rPr>
      </w:pPr>
      <w:r>
        <w:rPr>
          <w:rFonts w:ascii="Times New Roman" w:eastAsia="黑体" w:hAnsi="黑体"/>
          <w:color w:val="000000"/>
          <w:spacing w:val="-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pacing w:val="-2"/>
          <w:kern w:val="0"/>
          <w:sz w:val="32"/>
          <w:szCs w:val="32"/>
        </w:rPr>
        <w:t>2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/>
          <w:color w:val="000000"/>
          <w:sz w:val="44"/>
          <w:szCs w:val="44"/>
        </w:rPr>
        <w:t>各辖市、区联络员名单填报表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after="60" w:line="52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单位名称：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08"/>
        <w:gridCol w:w="2002"/>
        <w:gridCol w:w="1473"/>
        <w:gridCol w:w="1605"/>
        <w:gridCol w:w="2134"/>
      </w:tblGrid>
      <w:tr w:rsidR="00DE7604" w:rsidTr="00E22FBB">
        <w:trPr>
          <w:trHeight w:val="968"/>
          <w:jc w:val="center"/>
        </w:trPr>
        <w:tc>
          <w:tcPr>
            <w:tcW w:w="1384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部门、职务</w:t>
            </w:r>
          </w:p>
        </w:tc>
        <w:tc>
          <w:tcPr>
            <w:tcW w:w="1560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咨询电话</w:t>
            </w:r>
          </w:p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（办公）</w:t>
            </w:r>
          </w:p>
        </w:tc>
        <w:tc>
          <w:tcPr>
            <w:tcW w:w="170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微信号及邮箱</w:t>
            </w:r>
          </w:p>
        </w:tc>
      </w:tr>
      <w:tr w:rsidR="00DE7604" w:rsidTr="00E22FBB">
        <w:trPr>
          <w:trHeight w:val="1850"/>
          <w:jc w:val="center"/>
        </w:trPr>
        <w:tc>
          <w:tcPr>
            <w:tcW w:w="1384" w:type="dxa"/>
            <w:vAlign w:val="center"/>
          </w:tcPr>
          <w:p w:rsidR="00DE7604" w:rsidRDefault="00DE7604" w:rsidP="00E22FBB">
            <w:pPr>
              <w:spacing w:line="360" w:lineRule="exact"/>
              <w:jc w:val="center"/>
              <w:rPr>
                <w:rFonts w:ascii="LinTimes" w:hAnsi="LinTimes" w:cs="LinTimes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LinTimes" w:hAnsi="LinTimes" w:cs="LinTimes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LinTimes" w:hAnsi="LinTimes" w:cs="LinTimes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LinTimes" w:hAnsi="LinTimes" w:cs="LinTimes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LinTimes" w:hAnsi="LinTimes" w:cs="LinTimes"/>
                <w:b/>
                <w:sz w:val="24"/>
              </w:rPr>
            </w:pPr>
          </w:p>
        </w:tc>
      </w:tr>
    </w:tbl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备注：请于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  <w:t>8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日前通过电子邮件报送至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7896654@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  <w:t>q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q.com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。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before="240" w:line="510" w:lineRule="exact"/>
        <w:ind w:firstLine="641"/>
        <w:rPr>
          <w:rFonts w:eastAsia="仿宋_GB2312" w:hint="eastAsia"/>
          <w:color w:val="FF0000"/>
          <w:sz w:val="32"/>
          <w:szCs w:val="32"/>
        </w:rPr>
      </w:pP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before="240" w:line="510" w:lineRule="exact"/>
        <w:ind w:firstLine="641"/>
        <w:rPr>
          <w:rFonts w:eastAsia="仿宋_GB2312" w:hint="eastAsia"/>
          <w:color w:val="FF0000"/>
          <w:sz w:val="32"/>
          <w:szCs w:val="32"/>
        </w:rPr>
      </w:pPr>
    </w:p>
    <w:p w:rsidR="00DE7604" w:rsidRDefault="00DE7604" w:rsidP="00DE7604">
      <w:pPr>
        <w:widowControl/>
        <w:spacing w:line="570" w:lineRule="exact"/>
        <w:rPr>
          <w:rFonts w:ascii="Times New Roman" w:eastAsia="黑体" w:hAnsi="黑体" w:hint="eastAsia"/>
          <w:color w:val="000000"/>
          <w:spacing w:val="-2"/>
          <w:kern w:val="0"/>
          <w:sz w:val="32"/>
          <w:szCs w:val="32"/>
        </w:rPr>
      </w:pPr>
      <w:r>
        <w:rPr>
          <w:rFonts w:ascii="黑体" w:eastAsia="黑体" w:hAnsi="黑体" w:cs="方正小标宋简体"/>
          <w:color w:val="000000"/>
          <w:spacing w:val="-2"/>
          <w:kern w:val="0"/>
          <w:sz w:val="32"/>
          <w:szCs w:val="32"/>
        </w:rPr>
        <w:br w:type="page"/>
      </w:r>
      <w:r>
        <w:rPr>
          <w:rFonts w:ascii="Times New Roman" w:eastAsia="黑体" w:hAnsi="黑体" w:hint="eastAsia"/>
          <w:color w:val="000000"/>
          <w:spacing w:val="-2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黑体"/>
          <w:color w:val="000000"/>
          <w:spacing w:val="-2"/>
          <w:kern w:val="0"/>
          <w:sz w:val="32"/>
          <w:szCs w:val="32"/>
        </w:rPr>
        <w:t>3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/>
          <w:color w:val="000000"/>
          <w:sz w:val="44"/>
          <w:szCs w:val="44"/>
        </w:rPr>
        <w:t>引才活动基本情况表</w:t>
      </w:r>
    </w:p>
    <w:p w:rsidR="00DE7604" w:rsidRDefault="00DE7604" w:rsidP="00DE760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after="60" w:line="52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辖市、区：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0"/>
        <w:gridCol w:w="1878"/>
        <w:gridCol w:w="4134"/>
        <w:gridCol w:w="1740"/>
      </w:tblGrid>
      <w:tr w:rsidR="00DE7604" w:rsidTr="00E22FBB">
        <w:trPr>
          <w:trHeight w:val="527"/>
          <w:tblHeader/>
          <w:jc w:val="center"/>
        </w:trPr>
        <w:tc>
          <w:tcPr>
            <w:tcW w:w="807" w:type="dxa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406" w:type="dxa"/>
            <w:gridSpan w:val="2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填报内容</w:t>
            </w: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名校优才</w:t>
            </w:r>
          </w:p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引进计划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”</w:t>
            </w:r>
          </w:p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巡回招聘会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巡回地点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组织单位数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入场人数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收取简历数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提供岗位数（即招聘人数）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初步达成意向人次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签约人数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线上招聘会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举办场次数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用人单位数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提供岗位数（即招聘人数）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注册简历数（即求职人数）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线下招聘会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举办场次数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用人单位数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提供岗位数（即招聘人数）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入场人数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收取简历数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初步达成意向人次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直播带岗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政策宣讲</w:t>
            </w:r>
          </w:p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shd w:val="clear" w:color="auto" w:fill="FFFFFF"/>
              </w:rPr>
              <w:t>（直播、录播）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 w:val="restart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95" w:type="dxa"/>
            <w:vMerge w:val="restart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就业指导</w:t>
            </w:r>
          </w:p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shd w:val="clear" w:color="auto" w:fill="FFFFFF"/>
              </w:rPr>
              <w:t>（直播、录播）</w:t>
            </w: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807" w:type="dxa"/>
            <w:vMerge/>
            <w:vAlign w:val="center"/>
          </w:tcPr>
          <w:p w:rsidR="00DE7604" w:rsidRDefault="00DE7604" w:rsidP="00E22FBB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1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1847" w:type="dxa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604" w:rsidTr="00E22FBB">
        <w:trPr>
          <w:trHeight w:val="527"/>
          <w:jc w:val="center"/>
        </w:trPr>
        <w:tc>
          <w:tcPr>
            <w:tcW w:w="9060" w:type="dxa"/>
            <w:gridSpan w:val="4"/>
            <w:vAlign w:val="center"/>
          </w:tcPr>
          <w:p w:rsidR="00DE7604" w:rsidRDefault="00DE7604" w:rsidP="00E22FBB">
            <w:pPr>
              <w:widowControl/>
              <w:spacing w:line="400" w:lineRule="exact"/>
              <w:jc w:val="center"/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8"/>
                <w:szCs w:val="28"/>
              </w:rPr>
              <w:t>特色亮点工作小结</w:t>
            </w:r>
          </w:p>
        </w:tc>
      </w:tr>
      <w:tr w:rsidR="00DE7604" w:rsidTr="00E22FBB">
        <w:trPr>
          <w:trHeight w:val="527"/>
          <w:jc w:val="center"/>
        </w:trPr>
        <w:tc>
          <w:tcPr>
            <w:tcW w:w="9060" w:type="dxa"/>
            <w:gridSpan w:val="4"/>
            <w:vAlign w:val="center"/>
          </w:tcPr>
          <w:p w:rsidR="00DE7604" w:rsidRDefault="00DE7604" w:rsidP="00E22FB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备注：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请于每月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25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日前填报至市人</w:t>
      </w:r>
      <w:proofErr w:type="gramStart"/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就中心</w:t>
      </w:r>
      <w:proofErr w:type="gramEnd"/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人才引进科，电话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0519-85581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982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，邮箱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7896654@qq.com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。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Times New Roman"/>
          <w:snapToGrid w:val="0"/>
          <w:color w:val="000000"/>
          <w:spacing w:val="-20"/>
          <w:kern w:val="0"/>
          <w:sz w:val="28"/>
          <w:szCs w:val="28"/>
        </w:rPr>
        <w:t>.</w:t>
      </w:r>
      <w:r>
        <w:rPr>
          <w:rFonts w:ascii="Times New Roman" w:eastAsia="仿宋_GB2312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名校优才引进计划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巡回招聘会栏目，填写参与全市统一组织的引才活动，第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2-6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栏填写本辖市、区开展的引才活动。</w:t>
      </w:r>
    </w:p>
    <w:p w:rsidR="00DE7604" w:rsidRDefault="00DE7604" w:rsidP="00DE7604">
      <w:pPr>
        <w:overflowPunct w:val="0"/>
        <w:autoSpaceDE w:val="0"/>
        <w:autoSpaceDN w:val="0"/>
        <w:adjustRightInd w:val="0"/>
        <w:snapToGrid w:val="0"/>
        <w:spacing w:line="460" w:lineRule="exact"/>
        <w:ind w:firstLine="641"/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3.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特色亮点工作小结，简述活动内容，概括主要亮点特色做法，</w:t>
      </w:r>
      <w:r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  <w:t>获得</w:t>
      </w:r>
      <w:r>
        <w:rPr>
          <w:rFonts w:ascii="Times New Roman" w:eastAsia="仿宋_GB2312" w:hAnsi="Times New Roman"/>
          <w:snapToGrid w:val="0"/>
          <w:color w:val="000000"/>
          <w:kern w:val="0"/>
          <w:sz w:val="28"/>
          <w:szCs w:val="28"/>
        </w:rPr>
        <w:t>表彰、荣誉等情况。</w:t>
      </w:r>
    </w:p>
    <w:p w:rsidR="00DE7604" w:rsidRDefault="00DE7604" w:rsidP="00DE7604">
      <w:pPr>
        <w:overflowPunct w:val="0"/>
        <w:adjustRightInd w:val="0"/>
        <w:snapToGrid w:val="0"/>
        <w:spacing w:line="54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134BBE" w:rsidRDefault="00134BBE" w:rsidP="00DE7604"/>
    <w:sectPr w:rsidR="0013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LinTimes">
    <w:altName w:val="Ebrima"/>
    <w:charset w:val="00"/>
    <w:family w:val="auto"/>
    <w:pitch w:val="default"/>
    <w:sig w:usb0="00000000" w:usb1="00000000" w:usb2="00000008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604"/>
    <w:rsid w:val="00134BBE"/>
    <w:rsid w:val="00DE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徐诺</dc:creator>
  <cp:keywords/>
  <dc:description/>
  <cp:lastModifiedBy>徐诺</cp:lastModifiedBy>
  <cp:revision>2</cp:revision>
  <dcterms:created xsi:type="dcterms:W3CDTF">2025-06-18T00:51:00Z</dcterms:created>
  <dcterms:modified xsi:type="dcterms:W3CDTF">2025-06-18T00:51:00Z</dcterms:modified>
</cp:coreProperties>
</file>